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195C3E3" w14:textId="77777777" w:rsidTr="00987DB5">
        <w:tc>
          <w:tcPr>
            <w:tcW w:w="9498" w:type="dxa"/>
          </w:tcPr>
          <w:p w14:paraId="1195C3DE" w14:textId="77777777" w:rsidR="00053BD0" w:rsidRPr="00053BD0" w:rsidRDefault="00C02849" w:rsidP="00BE084F">
            <w:pPr>
              <w:tabs>
                <w:tab w:val="left" w:pos="3015"/>
              </w:tabs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195C3F9" wp14:editId="1195C3FA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95C3DF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195C3E0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1195C3E1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1195C3E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195C3E4" w14:textId="213D58C9" w:rsidR="0033636C" w:rsidRPr="00C4593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C4593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45939" w:rsidRPr="00C45939">
            <w:rPr>
              <w:rFonts w:ascii="Times New Roman" w:hAnsi="Times New Roman"/>
              <w:sz w:val="28"/>
              <w:szCs w:val="28"/>
            </w:rPr>
            <w:t>19 мая 2025 года</w:t>
          </w:r>
        </w:sdtContent>
      </w:sdt>
      <w:r w:rsidRPr="00C4593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45939" w:rsidRPr="00C45939">
            <w:rPr>
              <w:rFonts w:ascii="Times New Roman" w:hAnsi="Times New Roman"/>
              <w:sz w:val="28"/>
              <w:szCs w:val="28"/>
            </w:rPr>
            <w:t>324</w:t>
          </w:r>
        </w:sdtContent>
      </w:sdt>
    </w:p>
    <w:bookmarkEnd w:id="0"/>
    <w:p w14:paraId="1195C3E5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4C27C40" w14:textId="77777777" w:rsidR="00CA2EA6" w:rsidRDefault="00855500" w:rsidP="008555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5327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 w:rsidR="00CA2EA6">
        <w:rPr>
          <w:rFonts w:ascii="Times New Roman" w:hAnsi="Times New Roman"/>
          <w:b/>
          <w:sz w:val="28"/>
          <w:szCs w:val="28"/>
        </w:rPr>
        <w:t>администрации</w:t>
      </w:r>
    </w:p>
    <w:p w14:paraId="6A6DCEDD" w14:textId="77777777" w:rsidR="00CA2EA6" w:rsidRDefault="00855500" w:rsidP="008555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532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CA2EA6">
        <w:rPr>
          <w:rFonts w:ascii="Times New Roman" w:hAnsi="Times New Roman"/>
          <w:b/>
          <w:sz w:val="28"/>
          <w:szCs w:val="28"/>
        </w:rPr>
        <w:t>«Городской округ Ногликский»</w:t>
      </w:r>
    </w:p>
    <w:p w14:paraId="7D2C3C0C" w14:textId="77777777" w:rsidR="00CA2EA6" w:rsidRDefault="00855500" w:rsidP="00CA2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327">
        <w:rPr>
          <w:rFonts w:ascii="Times New Roman" w:hAnsi="Times New Roman"/>
          <w:b/>
          <w:sz w:val="28"/>
          <w:szCs w:val="28"/>
        </w:rPr>
        <w:t>от 04.08.2015 № 551</w:t>
      </w:r>
      <w:r w:rsidRPr="00B953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«Об утве</w:t>
      </w:r>
      <w:r w:rsidR="00CA2EA6">
        <w:rPr>
          <w:rFonts w:ascii="Times New Roman" w:eastAsia="Times New Roman" w:hAnsi="Times New Roman"/>
          <w:b/>
          <w:sz w:val="28"/>
          <w:szCs w:val="28"/>
          <w:lang w:eastAsia="ru-RU"/>
        </w:rPr>
        <w:t>рждении муниципальной программы</w:t>
      </w:r>
    </w:p>
    <w:p w14:paraId="4B728B9F" w14:textId="250886BB" w:rsidR="00CA2EA6" w:rsidRDefault="00855500" w:rsidP="00CA2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b/>
          <w:sz w:val="28"/>
          <w:szCs w:val="28"/>
          <w:lang w:eastAsia="ru-RU"/>
        </w:rPr>
        <w:t>«Обеспечение насел</w:t>
      </w:r>
      <w:r w:rsidR="00CA2EA6">
        <w:rPr>
          <w:rFonts w:ascii="Times New Roman" w:eastAsia="Times New Roman" w:hAnsi="Times New Roman"/>
          <w:b/>
          <w:sz w:val="28"/>
          <w:szCs w:val="28"/>
          <w:lang w:eastAsia="ru-RU"/>
        </w:rPr>
        <w:t>ения муниципального образования</w:t>
      </w:r>
    </w:p>
    <w:p w14:paraId="4640792C" w14:textId="77777777" w:rsidR="00CA2EA6" w:rsidRDefault="00855500" w:rsidP="00CA2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b/>
          <w:sz w:val="28"/>
          <w:szCs w:val="28"/>
          <w:lang w:eastAsia="ru-RU"/>
        </w:rPr>
        <w:t>«Городской округ Ног</w:t>
      </w:r>
      <w:r w:rsidR="00CA2EA6">
        <w:rPr>
          <w:rFonts w:ascii="Times New Roman" w:eastAsia="Times New Roman" w:hAnsi="Times New Roman"/>
          <w:b/>
          <w:sz w:val="28"/>
          <w:szCs w:val="28"/>
          <w:lang w:eastAsia="ru-RU"/>
        </w:rPr>
        <w:t>ликский» качественными услугами</w:t>
      </w:r>
    </w:p>
    <w:p w14:paraId="1195C3E7" w14:textId="38C8F601" w:rsidR="00185FEC" w:rsidRDefault="00855500" w:rsidP="00CA2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b/>
          <w:sz w:val="28"/>
          <w:szCs w:val="28"/>
          <w:lang w:eastAsia="ru-RU"/>
        </w:rPr>
        <w:t>жилищно-коммунального хозяйства»</w:t>
      </w:r>
    </w:p>
    <w:p w14:paraId="5A3EDD9F" w14:textId="77777777" w:rsidR="00CA2EA6" w:rsidRDefault="00CA2EA6" w:rsidP="00CA2E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198A1A" w14:textId="4D00B420" w:rsidR="00C554D8" w:rsidRPr="001055A8" w:rsidRDefault="00C554D8" w:rsidP="00105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«Обеспечение населения муниципального образования «Городской округ Ногликский» качественными услугами жилищно-коммунального хозяйства»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>, утвержденной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м администрации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ия «Городской округ Ногликский»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от 04.08.2015 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№ 551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муниципальной программы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«Обеспечение насел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муниципального образования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«Городской округ Ног</w:t>
      </w:r>
      <w:r w:rsidR="001055A8">
        <w:rPr>
          <w:rFonts w:ascii="Times New Roman" w:eastAsia="Times New Roman" w:hAnsi="Times New Roman"/>
          <w:sz w:val="28"/>
          <w:szCs w:val="28"/>
          <w:lang w:eastAsia="ru-RU"/>
        </w:rPr>
        <w:t xml:space="preserve">ликский» качественными услугами </w:t>
      </w:r>
      <w:r w:rsidR="001055A8" w:rsidRPr="001055A8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Pr="00B95327">
        <w:rPr>
          <w:rFonts w:ascii="Times New Roman" w:hAnsi="Times New Roman"/>
          <w:sz w:val="28"/>
          <w:szCs w:val="28"/>
        </w:rPr>
        <w:t xml:space="preserve"> в соответствие с уточненными бюджетными показателями по состоянию на 31.12.2024 года, решением Собрания муниципального образования «Городской округ Ногликский» от 13.12.2024 № 36 «О бюджете муниципального образования Ногликский муниципальный округ Сахалинской области на 2025 год и на плановый период 2026 и 2027 годов», </w:t>
      </w:r>
      <w:r w:rsidR="004E16B8" w:rsidRPr="004E16B8">
        <w:rPr>
          <w:rFonts w:ascii="Times New Roman" w:hAnsi="Times New Roman"/>
          <w:sz w:val="28"/>
          <w:szCs w:val="28"/>
        </w:rPr>
        <w:t>решением Собрания муниципального образования «Городской округ Ногликский»</w:t>
      </w:r>
      <w:r w:rsidR="004E16B8">
        <w:rPr>
          <w:rFonts w:ascii="Times New Roman" w:hAnsi="Times New Roman"/>
          <w:sz w:val="28"/>
          <w:szCs w:val="28"/>
        </w:rPr>
        <w:t xml:space="preserve"> </w:t>
      </w:r>
      <w:r w:rsidRPr="00B95327">
        <w:rPr>
          <w:rFonts w:ascii="Times New Roman" w:hAnsi="Times New Roman"/>
          <w:sz w:val="28"/>
          <w:szCs w:val="28"/>
        </w:rPr>
        <w:t>от 13.12.2024 № 37 «О внесении изменений в Устав муниципального образовани</w:t>
      </w:r>
      <w:r w:rsidR="001055A8">
        <w:rPr>
          <w:rFonts w:ascii="Times New Roman" w:hAnsi="Times New Roman"/>
          <w:sz w:val="28"/>
          <w:szCs w:val="28"/>
        </w:rPr>
        <w:t>я «Городской округ Ногликский»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A5EA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</w:t>
      </w:r>
      <w:r w:rsidRPr="00B95327">
        <w:rPr>
          <w:rFonts w:ascii="Times New Roman" w:hAnsi="Times New Roman"/>
          <w:sz w:val="28"/>
          <w:szCs w:val="28"/>
        </w:rPr>
        <w:t xml:space="preserve">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B95327">
        <w:rPr>
          <w:rFonts w:ascii="Times New Roman" w:hAnsi="Times New Roman"/>
          <w:b/>
          <w:sz w:val="28"/>
          <w:szCs w:val="28"/>
        </w:rPr>
        <w:t>ПОСТАНОВЛЯЕТ:</w:t>
      </w:r>
    </w:p>
    <w:p w14:paraId="54D3D2F9" w14:textId="00BCCCFA" w:rsidR="00C554D8" w:rsidRPr="004E16B8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муниципальную программу «Обеспечение населения муниципального образования «Городской округ Ногликский» качественными услугами жилищно-коммунального хозяйства», утвержденную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постановлением администрации муниципального образования «Городской округ Ногликский» от 04.08.2015 № 551</w:t>
      </w:r>
      <w:r w:rsidR="006C0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0B18" w:rsidRPr="006C0B18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муниципальной программы «Обеспечение населения муниципального образования «Городской округ Ногликский» качественными услугами жилищно-коммунального хозяйства»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13.11.2015 № 779,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05.04.2016 № 273, от 01.06.2016 № 459, от 06.07.2016 № 539, от 10.08.2016 № 614, от 09.06.2017 № 376, от 11.07.2017 № 458, от 12.10.2017 № 771,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19.03.2018 № 273, от 31.08.2018 № 814, от 22.05.2019 № 351, от 23.05.2019 № 366, от 06.06.2019 № 419, от 06.09.2019 № 685, от 19.11.2019 № 845,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23.03.2020 № 138, от 15.09.2020 № 457, от 26.02.2021 № 108, от 10.11.2021 № 613, от 01.06.2022 № 275, от 27.06.2022 № 329, от 22.03.2023 № 171, от 22.08.2023 № 538, от 03.06.2024 № </w:t>
      </w:r>
      <w:r w:rsidRPr="008745BB">
        <w:rPr>
          <w:rFonts w:ascii="Times New Roman" w:eastAsia="Times New Roman" w:hAnsi="Times New Roman"/>
          <w:sz w:val="28"/>
          <w:szCs w:val="28"/>
          <w:lang w:eastAsia="ru-RU"/>
        </w:rPr>
        <w:t>337)</w:t>
      </w:r>
      <w:r w:rsidR="007B4186">
        <w:rPr>
          <w:rFonts w:ascii="Times New Roman" w:hAnsi="Times New Roman"/>
          <w:color w:val="332E2D"/>
          <w:spacing w:val="2"/>
          <w:sz w:val="28"/>
          <w:szCs w:val="28"/>
          <w:shd w:val="clear" w:color="auto" w:fill="FFFFFF"/>
        </w:rPr>
        <w:t>.</w:t>
      </w:r>
    </w:p>
    <w:p w14:paraId="5D5177E4" w14:textId="77777777" w:rsidR="00C554D8" w:rsidRPr="00EF2DDF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F2D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1.1. В наименовании и по тексту постановления</w:t>
      </w:r>
      <w:r w:rsidRPr="00EF2DD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F2D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приложений к нему слова «муниципальное образование «Городской округ Ногликский» заменить словами «муниципальное образование Ногликский муниципальный округ Сахалинской области» в соответствующих падежах.</w:t>
      </w:r>
    </w:p>
    <w:p w14:paraId="19715314" w14:textId="77777777" w:rsidR="00C554D8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D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1.2. Подразделы «Объемы и источники финансирования Программы», «Ожид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аемые результаты реализации программы» Паспорта муниципальной программы изложить в следующей редакции:</w:t>
      </w:r>
    </w:p>
    <w:p w14:paraId="6E8DF216" w14:textId="77777777" w:rsidR="00C403AC" w:rsidRPr="00B95327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410"/>
        <w:gridCol w:w="6804"/>
        <w:gridCol w:w="567"/>
      </w:tblGrid>
      <w:tr w:rsidR="00C554D8" w:rsidRPr="00B95327" w14:paraId="3F442F82" w14:textId="77777777" w:rsidTr="001A4FA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CD34D" w14:textId="77777777" w:rsidR="00C554D8" w:rsidRPr="00B95327" w:rsidRDefault="00C554D8" w:rsidP="00CA2E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hideMark/>
          </w:tcPr>
          <w:p w14:paraId="3BFA1DDD" w14:textId="1E6651C5" w:rsidR="00C554D8" w:rsidRPr="00B95327" w:rsidRDefault="00C554D8" w:rsidP="00C403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5587B49" w14:textId="45E4867A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муниципальной Программы в 2015-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годах составит:</w:t>
            </w:r>
          </w:p>
          <w:p w14:paraId="2E7E4463" w14:textId="31890254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всех источни</w:t>
            </w:r>
            <w:r w:rsidR="00BE08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ков финансирования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BE08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4 312 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208,6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14:paraId="3D124B87" w14:textId="409D9268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469 499,8 тыс. руб.;</w:t>
            </w:r>
          </w:p>
          <w:p w14:paraId="01E8516A" w14:textId="31215A0F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- 198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790,9 тыс. руб.;</w:t>
            </w:r>
          </w:p>
          <w:p w14:paraId="4887FB0A" w14:textId="05B7E9E3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- 166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220,4 тыс. руб.;</w:t>
            </w:r>
          </w:p>
          <w:p w14:paraId="23B69CEF" w14:textId="054B6066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- 290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100,7 тыс. руб.;</w:t>
            </w:r>
          </w:p>
          <w:p w14:paraId="2FAF2F54" w14:textId="0B6B8BF1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- 808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256,9 тыс. руб.;</w:t>
            </w:r>
          </w:p>
          <w:p w14:paraId="6EB76D53" w14:textId="4D632844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- 599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469,5 тыс. руб.;</w:t>
            </w:r>
          </w:p>
          <w:p w14:paraId="0DE9F1C1" w14:textId="2DA3AD11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- 340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822,0 тыс. руб.;</w:t>
            </w:r>
          </w:p>
          <w:p w14:paraId="62EC4277" w14:textId="74A6F4EB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- 466 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902,8 тыс. руб.;</w:t>
            </w:r>
          </w:p>
          <w:p w14:paraId="1CBEC8C4" w14:textId="0A4C59AB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- 245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741,0 тыс. руб.;</w:t>
            </w:r>
          </w:p>
          <w:p w14:paraId="5E28D281" w14:textId="03D4DE13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- 445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489,7 тыс. руб.;</w:t>
            </w:r>
          </w:p>
          <w:p w14:paraId="5F208DC1" w14:textId="0CA54CFD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- 116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135,7 тыс. руб.;</w:t>
            </w:r>
          </w:p>
          <w:p w14:paraId="7EEB1EB8" w14:textId="2B5AF502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- 104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1D06717B" w14:textId="1FC2A04C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- 59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876,9 тыс. руб.</w:t>
            </w:r>
          </w:p>
          <w:p w14:paraId="1B3C403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него по источникам:</w:t>
            </w:r>
          </w:p>
          <w:p w14:paraId="71796C14" w14:textId="4A754182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федерального бюджета -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546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966,8 тыс. рублей, в том числе:</w:t>
            </w:r>
          </w:p>
          <w:p w14:paraId="5A342823" w14:textId="6D487F4A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- 470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291,4 тыс. руб.;</w:t>
            </w:r>
          </w:p>
          <w:p w14:paraId="1DF49DB6" w14:textId="16CD1F13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- 76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675,4 тыс. руб.;</w:t>
            </w:r>
          </w:p>
          <w:p w14:paraId="4C52FE2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- 0,0 тыс. руб.;</w:t>
            </w:r>
          </w:p>
          <w:p w14:paraId="26EDBA8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- 0,0 тыс. руб.;</w:t>
            </w:r>
          </w:p>
          <w:p w14:paraId="091966A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2023 год - 0,0 тыс. руб.;</w:t>
            </w:r>
          </w:p>
          <w:p w14:paraId="2E848C9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 тыс. руб.;</w:t>
            </w:r>
          </w:p>
          <w:p w14:paraId="2E12F20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- 0,0 тыс. руб.;</w:t>
            </w:r>
          </w:p>
          <w:p w14:paraId="27DB903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2D397FF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руб.;</w:t>
            </w:r>
          </w:p>
          <w:p w14:paraId="11EF716A" w14:textId="13696FBD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областного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2 376 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809,9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14:paraId="29DEAFF3" w14:textId="2E87CBC9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380 086,6 тыс. руб.;</w:t>
            </w:r>
          </w:p>
          <w:p w14:paraId="5F10B8D8" w14:textId="5640133F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- 110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007,9 тыс. руб.;</w:t>
            </w:r>
          </w:p>
          <w:p w14:paraId="1F901FD2" w14:textId="75C43088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- 75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399,6 тыс. руб.;</w:t>
            </w:r>
          </w:p>
          <w:p w14:paraId="77217D99" w14:textId="06D9B9CE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- 158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732,8 тыс. руб.;</w:t>
            </w:r>
          </w:p>
          <w:p w14:paraId="5ADC4D44" w14:textId="179BCB2B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- 248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036,0 тыс. руб.;</w:t>
            </w:r>
          </w:p>
          <w:p w14:paraId="508D1F1D" w14:textId="4FED3420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- 394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938,9 тыс. руб.;</w:t>
            </w:r>
          </w:p>
          <w:p w14:paraId="50EF8D93" w14:textId="3F170454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- 190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517,4 тыс. руб.;</w:t>
            </w:r>
          </w:p>
          <w:p w14:paraId="11172BC7" w14:textId="3DAAC0F9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- 342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640,3 тыс. руб.;</w:t>
            </w:r>
          </w:p>
          <w:p w14:paraId="40F72FEF" w14:textId="26C35549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- 107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845,4 тыс. руб.;</w:t>
            </w:r>
          </w:p>
          <w:p w14:paraId="65F6B7F7" w14:textId="0A55800C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- 252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504,3 тыс. руб.;</w:t>
            </w:r>
          </w:p>
          <w:p w14:paraId="44FC7E42" w14:textId="52850B12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68 </w:t>
            </w:r>
            <w:r w:rsidR="001308C0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773,8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258489A9" w14:textId="7649237A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45 </w:t>
            </w:r>
            <w:r w:rsidR="001308C0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384,3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68A1F082" w14:textId="15158D91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- 1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942,6 тыс. руб.;</w:t>
            </w:r>
          </w:p>
          <w:p w14:paraId="27949C72" w14:textId="08AE326E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местного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864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322,2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14:paraId="0B428680" w14:textId="7F7ACD28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52 522,0 тыс. руб.;</w:t>
            </w:r>
          </w:p>
          <w:p w14:paraId="122EA21D" w14:textId="45A758E2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- 53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286,0 тыс. руб.;</w:t>
            </w:r>
          </w:p>
          <w:p w14:paraId="220DDC33" w14:textId="4C793BB3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- 52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083,1 тыс. руб.;</w:t>
            </w:r>
          </w:p>
          <w:p w14:paraId="08C543B5" w14:textId="6DBB3B5C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- 90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269,7 тыс. руб.;</w:t>
            </w:r>
          </w:p>
          <w:p w14:paraId="12C32C8E" w14:textId="53A556B3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- 63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421,9 тыс. руб.;</w:t>
            </w:r>
          </w:p>
          <w:p w14:paraId="64910718" w14:textId="4303BD1B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- 73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964,2 тыс. руб.;</w:t>
            </w:r>
          </w:p>
          <w:p w14:paraId="2ACA16CF" w14:textId="5588AA6F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- 108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111,2 тыс. руб.;</w:t>
            </w:r>
          </w:p>
          <w:p w14:paraId="25D9DD0A" w14:textId="392BCC74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- 110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095,0 тыс. руб.;</w:t>
            </w:r>
          </w:p>
          <w:p w14:paraId="32019A4E" w14:textId="5FEBFE79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72 141,5 тыс. руб.;</w:t>
            </w:r>
          </w:p>
          <w:p w14:paraId="02897BBB" w14:textId="362DBC25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- 93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478,4 тыс. руб.;</w:t>
            </w:r>
          </w:p>
          <w:p w14:paraId="6F5C5CCB" w14:textId="3A820AF9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34 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639,9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4560C9DD" w14:textId="52493C7A" w:rsidR="00C554D8" w:rsidRPr="006D5F32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31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E084F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258,1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2D2D0644" w14:textId="0476F55D" w:rsidR="00C554D8" w:rsidRPr="006D5F32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- 29 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051,2 тыс. руб.;</w:t>
            </w:r>
          </w:p>
          <w:p w14:paraId="33563685" w14:textId="4B132ED0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внебюджетных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источников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524 109,7 тыс. рублей, в том числе:</w:t>
            </w:r>
          </w:p>
          <w:p w14:paraId="0D7661AA" w14:textId="04D90DA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36 891,2 тыс. руб.;</w:t>
            </w:r>
          </w:p>
          <w:p w14:paraId="118D65F7" w14:textId="2D4687C4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35 497,0 тыс. руб.;</w:t>
            </w:r>
          </w:p>
          <w:p w14:paraId="788D78D6" w14:textId="3941DA0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38 737,7 тыс. руб.;</w:t>
            </w:r>
          </w:p>
          <w:p w14:paraId="6661AE37" w14:textId="5E9A3889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41 098,2 тыс. руб.;</w:t>
            </w:r>
          </w:p>
          <w:p w14:paraId="4C655337" w14:textId="579B305D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- 26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507,6 тыс. руб.;</w:t>
            </w:r>
          </w:p>
          <w:p w14:paraId="663639A6" w14:textId="1D654E1B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- 53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891,0 тыс. руб.;</w:t>
            </w:r>
          </w:p>
          <w:p w14:paraId="494E78E2" w14:textId="7CFAEAF3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- 42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193,4 тыс. руб.;</w:t>
            </w:r>
          </w:p>
          <w:p w14:paraId="62805F4D" w14:textId="4450E1EF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2022 год - 14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167,5 тыс. руб.;</w:t>
            </w:r>
          </w:p>
          <w:p w14:paraId="71D4E7B5" w14:textId="6F880117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- 65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754,1 тыс. руб.;</w:t>
            </w:r>
          </w:p>
          <w:p w14:paraId="0FCA09B0" w14:textId="46439E59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- 99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507,0 тыс. руб.;</w:t>
            </w:r>
          </w:p>
          <w:p w14:paraId="54E24D06" w14:textId="4FDB6300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- 12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722,0 тыс. руб.;</w:t>
            </w:r>
          </w:p>
          <w:p w14:paraId="08B1BFD7" w14:textId="6017D1C2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- 28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259,9 тыс. руб.;</w:t>
            </w:r>
          </w:p>
          <w:p w14:paraId="26195AB9" w14:textId="5158A6D1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- 28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883,1 тыс.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A26D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71432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29ED5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83B31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7B77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AF5DD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AF082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D9536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60908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9527D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254D2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0E7F8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3E4EA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5B68D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D2DDD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9689F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373C9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1C5CB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1E065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E5147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4FC8B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D2FA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E6B61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E4F0B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F289B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9951F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E99A7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D884B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67B85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16EDD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AF38F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28DF8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15082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E78C0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F3AEA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80FD4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81BC9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2C323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8E2C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54255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293B3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D0B6A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FC9F3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755D7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909A6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80C73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67B31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4D797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392E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CBFC2D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A37E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35721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669E1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CAD78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BC333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05632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BA96E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3C08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2A044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F3CC6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F62BE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FEAFC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AB53D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BC4F6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3FC6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BA041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3B652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A48CF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C0CCF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84663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522C3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760FF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4F717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C0A9F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4D8" w:rsidRPr="00B95327" w14:paraId="4895342B" w14:textId="77777777" w:rsidTr="001A4FA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F6778" w14:textId="77777777" w:rsidR="00C554D8" w:rsidRPr="00B95327" w:rsidRDefault="00C554D8" w:rsidP="00CA2E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69126E2" w14:textId="77777777" w:rsidR="00C554D8" w:rsidRPr="00B95327" w:rsidRDefault="00C554D8" w:rsidP="00CA2E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auto"/>
          </w:tcPr>
          <w:p w14:paraId="198D8019" w14:textId="36132B1B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МО), начиная с 2019 года, ежегодно должна составлять не менее 100%.</w:t>
            </w:r>
          </w:p>
          <w:p w14:paraId="64780A4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Удельный расход электрической энергии на снабжение учреждений, финансируемых из местного бюджета (в расчете на 1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общей площади) должен составить не более 50,1 кВт ч/м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6C30609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Удельный расход тепловой энергии на снабжение учреждений, финансируемых из местного бюджета (в расчете на 1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общей площади) должен составить не более 0,20 Гкал/м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16F7B17F" w14:textId="4853B3CB" w:rsidR="00C554D8" w:rsidRPr="00B95327" w:rsidRDefault="004E16B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Удельный расход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холодной воды на снабжение учреждений, финансируемых из местного бюджета (в расчете на 1 человека), должен составить не более 2,13 м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/чел. к окончанию реализации муниципальной программы.</w:t>
            </w:r>
          </w:p>
          <w:p w14:paraId="376100D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Удельный суммарный расход энергетических ресурсов в многоквартирных домах ежегодно должен составлять не более 0,04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т.у.т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течении всего срока реализации муниципальной программы.</w:t>
            </w:r>
          </w:p>
          <w:p w14:paraId="1F694E2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Доля потерь тепловой энергии при ее передаче в общем объеме переданной тепловой энергии, должна составлять не более 17,1% к окончанию реализации муниципальной программы.</w:t>
            </w:r>
          </w:p>
          <w:p w14:paraId="25E8348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39,4% к окончанию реализации муниципальной программы.</w:t>
            </w:r>
          </w:p>
          <w:p w14:paraId="5833799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 Доля объема холодной воды, расчеты за которую осуществляются с использованием приборов учета, в общем объеме тепловой энергии, потребляемой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(используемой) на территории МО, должна составлять не менее 75,0% к окончанию реализации муниципальной программы.</w:t>
            </w:r>
          </w:p>
          <w:p w14:paraId="49CC037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Количество строящихся и реконструируемых объектов должно составить 4 единицы за весь период реализации муниципальной программы.</w:t>
            </w:r>
          </w:p>
          <w:p w14:paraId="32AF0C1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Уровень износа коммунальной инфраструктуры должен составить не более 24,2% к окончанию реализации муниципальной программы.</w:t>
            </w:r>
          </w:p>
          <w:p w14:paraId="006F5F8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Доля потерь энергоресурсов в общем объеме производимых энергоресурсов муниципального образования должна составить не более:</w:t>
            </w:r>
          </w:p>
          <w:p w14:paraId="4BB0154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тепловая энергия - 19,4% к 2019 году;</w:t>
            </w:r>
          </w:p>
          <w:p w14:paraId="3D2D4C3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вода - 34,1% к окончанию реализации муниципальной программы;</w:t>
            </w:r>
          </w:p>
          <w:p w14:paraId="0DD0BB5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электроэнергия – 15% к окончанию реализации муниципальной программы.</w:t>
            </w:r>
          </w:p>
          <w:p w14:paraId="1BB07DC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 должна составить нее менее 50,2% к окончанию реализации муниципальной программы.</w:t>
            </w:r>
          </w:p>
          <w:p w14:paraId="5CD7295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 Протяженность замены инженерных сетей должна составить 0,69 км. за весь период реализации муниципальной программы.</w:t>
            </w:r>
          </w:p>
          <w:p w14:paraId="4558EE5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 Численность населения, для которого улучшится качество услуг должно составить 47 человек за весь срок реализации муниципальной программы.</w:t>
            </w:r>
          </w:p>
          <w:p w14:paraId="7FBBE78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 Доля многоквартирных домов, в которых заменены внутридомовые инженерные сети от общего количества многоквартирных домов муниципального образования должна составить не менее 54% к окончанию реализации муниципальной программы.</w:t>
            </w:r>
          </w:p>
          <w:p w14:paraId="66AF00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 должна составить не менее 58,2% к окончанию реализации муниципальной программы.</w:t>
            </w:r>
          </w:p>
          <w:p w14:paraId="62B937B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17.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имущества в отчетном периоде, начиная с 2017 года по 2020 год, в 2023 году, с 2026 года по 2027 год должна составлять 100% ежегодно.</w:t>
            </w:r>
          </w:p>
          <w:p w14:paraId="769B965C" w14:textId="16C07FCB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18. Доля капитально отремонтированных многоквартирных домов в общем количестве многоквартирных домов, построенных до 2000 года: в 2015 году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3%, в 2016 году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3%.</w:t>
            </w:r>
          </w:p>
          <w:p w14:paraId="49E445A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 нарастающим итогом должна составить не менее 35,9% к окончанию реализации муниципальной программы.</w:t>
            </w:r>
          </w:p>
          <w:p w14:paraId="5551DA3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должна составить не менее 6,5% к окончанию реализации муниципальной программы.</w:t>
            </w:r>
          </w:p>
          <w:p w14:paraId="402E083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 Уровень собираемости платы за жилое помещение и коммунальные услуги в муниципальном образовании должен составить не менее 95,7% к окончанию реализации муниципальной программ.</w:t>
            </w:r>
          </w:p>
          <w:p w14:paraId="40FDE65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 Доля уличной водопроводной сети, нуждающейся в замене, в суммарной протяженности уличной водопроводной сети должна составить не более 6% к окончанию реализации муниципальной программы.</w:t>
            </w:r>
          </w:p>
          <w:p w14:paraId="677A98E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23. Доля уличной канализационной сети, нуждающейся в замене, в суммарной протяженности уличной канализационной сети должна составить не более 75% к окончанию реализации муниципальной программы. </w:t>
            </w:r>
          </w:p>
          <w:p w14:paraId="6549CFE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 Доля обновленной базы спецтехники в общем объеме спецтехники муниципального образования должна составить 70% к 2018 году.</w:t>
            </w:r>
          </w:p>
          <w:p w14:paraId="5BBAC5C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 Количество приобретенной техники для нужд жилищно-коммунального хозяйства должно составить 10 единиц к окончанию реализации муниципальной программы.</w:t>
            </w:r>
          </w:p>
          <w:p w14:paraId="27419DB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26. Количество аварий на инженерных сетях должно составить не более 3 единиц к окончанию реализации муниципальной программы.</w:t>
            </w:r>
          </w:p>
          <w:p w14:paraId="1B4B263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 Количество отремонтированных и реконструированных объектов электроснабжения к окончанию реализации муниципальной программы должно составить:</w:t>
            </w:r>
          </w:p>
          <w:p w14:paraId="2D066F3D" w14:textId="1C01193A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ЛЭП 0,4-35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7,2 км.;</w:t>
            </w:r>
          </w:p>
          <w:p w14:paraId="6AE64DC6" w14:textId="432C1F93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ТП, ПС, РП 6-35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шт.;</w:t>
            </w:r>
          </w:p>
          <w:p w14:paraId="2042A43C" w14:textId="715375DC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количество проектов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 шт.;</w:t>
            </w:r>
          </w:p>
          <w:p w14:paraId="37A35C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ДГУ - 2 шт.</w:t>
            </w:r>
          </w:p>
          <w:p w14:paraId="112637C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 Количество технологических присоединений к инженерным сетям должно составить 1 присоединение к окончанию реализации муниципальной программы</w:t>
            </w:r>
          </w:p>
          <w:p w14:paraId="0235ACBA" w14:textId="1C4E445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 Количество аварий на газопроводе</w:t>
            </w:r>
            <w:r w:rsidR="001A4F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течение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периода реализации муниципальной программы должно составлять 0 единиц ежегодно.</w:t>
            </w:r>
          </w:p>
          <w:p w14:paraId="6030053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 Доля убыточных предприятий жилищно-коммунального хозяйства к окончанию реализации муниципальной программы должно составлять не более 20%.</w:t>
            </w:r>
          </w:p>
          <w:p w14:paraId="2D4581F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31. Количество безнадзорных животных должно составить не более 550 единиц к 2017 году.</w:t>
            </w:r>
          </w:p>
          <w:p w14:paraId="5E98209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32. Количество отловленных животных без владельцев, начиная с 2018 года до окончания реализации муниципальной программы должно составить 1 853 особей.</w:t>
            </w:r>
          </w:p>
          <w:p w14:paraId="0D28549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хозяйства».</w:t>
            </w:r>
          </w:p>
          <w:p w14:paraId="5F41329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33. Уровень износа коммунальной инфраструктуры должен составить не более 1,5% к 2016 году.</w:t>
            </w:r>
          </w:p>
          <w:p w14:paraId="633EA49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34. Количества аварий на инженерных сетях должно составить не более 26 единиц к 2016 году.</w:t>
            </w:r>
          </w:p>
          <w:p w14:paraId="753E327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35. Доля воды, пропущенной через очистные сооружения, в общей доле количества воды, поданной в сеть, на момент окончания реализации муниципальной программы должна составлять не менее 84,6%.</w:t>
            </w:r>
          </w:p>
          <w:p w14:paraId="6E22DCB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36. Доля сточных вод, очищенных до нормативных значений, в общем объеме сточных вод, пропущенных через очистные сооружения, на момент окончания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муниципальной программы должна составлять не менее 100%.</w:t>
            </w:r>
          </w:p>
          <w:p w14:paraId="4A7B32E0" w14:textId="73DE7ED7" w:rsidR="00C554D8" w:rsidRPr="00B95327" w:rsidRDefault="00C554D8" w:rsidP="00AB700E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37. Количество строящихся и реконструируемых объектов </w:t>
            </w:r>
            <w:r w:rsidR="00AB700E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2025 году -</w:t>
            </w:r>
            <w:r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единица</w:t>
            </w:r>
            <w:r w:rsidR="00AB700E" w:rsidRPr="006D5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B8AB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E5C2C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6D678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29010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194DB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C7866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7CE3B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39588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04D8C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FD1F9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B0BCF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4F227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EAAA1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C8C134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CCDD0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48BCB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7BE05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5B389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97970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88F58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3F1E5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7AFC1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24EE9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E11B1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D87F0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8EAC5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76CCF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A3040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DDDBD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472DB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B13C7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6A690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4C987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822CC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FBCDF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186A9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BF281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272858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7A41B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38255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FD008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09FBE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12D5D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A2870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22DCE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82519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8080A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D4FB2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B422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8AEB2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6BBAB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E5E06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DDDF6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D0370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DCD64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1417B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DE7F6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C973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4F5F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1A865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A0E67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B7214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85634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3EB8F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4AC69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B0F65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E7CBC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80D55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85AB8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12E92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7869DF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65C45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29E5A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5C282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7C92D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1A30E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D3C05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87F94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72902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11EC7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A923B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CCDE5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7A201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2E21E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0D80F1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C87DD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8F69D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DBDEF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060B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F0BF3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E5904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DCDD1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19B6E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89D08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12599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048BD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758C9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9FAD1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C0073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CE1F4A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7316B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3C1E5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65972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63691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C34F4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C4379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94B66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26698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AA5CC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B5C2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F035F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5366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95DC4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31425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CA478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2652D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45E62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9BB91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188D6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F5B7E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9D130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F0B66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92A81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4690C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2D251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F5CF7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239F8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AAEAF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04A3B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08FD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E061D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17577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2631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1F54E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09C21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67DCD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8F56C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00FF1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47C7D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C94CF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9A170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72B1C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21ADC5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B8490A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AF6C8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E45B7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9633A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479F4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B7118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28700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5EFD1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20EDF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5611E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FA418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FE99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A1767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4A6B9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0DD70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FEB4E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6E0DD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14E6B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E3C19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867FD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E4428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D9685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4EB7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148D7A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285920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3F31F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6D99E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B597A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876A4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05481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1A50A8" w14:textId="1B56C8E4" w:rsidR="00C554D8" w:rsidRPr="00B95327" w:rsidRDefault="001A4FAD" w:rsidP="001A4FAD">
            <w:pPr>
              <w:tabs>
                <w:tab w:val="left" w:pos="176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4F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5D94E24" w14:textId="77777777" w:rsidR="00C403AC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B89FF4" w14:textId="79DFCE69" w:rsidR="00C554D8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1.3. Подраздел «Ожидаемые результаты реализации подпрограммы» Паспорта подпрограммы 1 «Энергосбережение и повышение энергетической эффективности» изложить в следующей редакции:</w:t>
      </w:r>
    </w:p>
    <w:p w14:paraId="20186CDF" w14:textId="77777777" w:rsidR="00C403AC" w:rsidRPr="00B95327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157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2410"/>
        <w:gridCol w:w="6765"/>
        <w:gridCol w:w="469"/>
      </w:tblGrid>
      <w:tr w:rsidR="00C554D8" w:rsidRPr="00B95327" w14:paraId="1466230E" w14:textId="77777777" w:rsidTr="00CA2EA6"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6EDD390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410" w:type="dxa"/>
          </w:tcPr>
          <w:p w14:paraId="37E1457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765" w:type="dxa"/>
          </w:tcPr>
          <w:p w14:paraId="5831C49C" w14:textId="57FF2786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МО), начиная с 2019 года, ежегодно должна составлять не менее 100%.</w:t>
            </w:r>
          </w:p>
          <w:p w14:paraId="0850763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Удельный расход электрической энергии на снабжение учреждений, финансируемых из местного бюджета (в расчете на 1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общей площади) должен составить не более 50,1 кВт ч/м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11D47BF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Удельный расход тепловой энергии на снабжение учреждений, финансируемых из местного бюджета (в расчете на 1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общей площади) должен составить не более 0,20 Гкал/м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окончанию реализации муниципальной программы.</w:t>
            </w:r>
          </w:p>
          <w:p w14:paraId="1FA3A37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Удельный расход холодной воды на снабжение учреждений, финансируемых из местного бюджета (в расчете на 1 человека), должен составить не более 2,13 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/чел. к окончанию реализации муниципальной программы.</w:t>
            </w:r>
          </w:p>
          <w:p w14:paraId="63C301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Удельный суммарный расход энергетических ресурсов в многоквартирных домах ежегодно должен составлять не более 0,04 </w:t>
            </w:r>
            <w:proofErr w:type="spellStart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т.у.т</w:t>
            </w:r>
            <w:proofErr w:type="spellEnd"/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./м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течение всего срока реализации муниципальной программы.</w:t>
            </w:r>
          </w:p>
          <w:p w14:paraId="4B0BE3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Доля потерь тепловой энергии при ее передаче в общем объеме переданной тепловой энергии, должна составлять не более 17,1% к окончанию реализации муниципальной программы.</w:t>
            </w:r>
          </w:p>
          <w:p w14:paraId="222963A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39,4% к окончанию реализации муниципальной программы.</w:t>
            </w:r>
          </w:p>
          <w:p w14:paraId="28E092F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75,0% к окончанию реализации муниципальной программы.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4A723E3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CA41F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52579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F7C73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A1CCF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40E69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DBE86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70A43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59C80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5B5E6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426A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EAF7C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3111B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828E8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3799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7D2CF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32CA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95817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93DA4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29331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9A427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F496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4988C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10A8A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24277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0B4E5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C9ED7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A9055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13DC8A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47421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BEAE7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37E3B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27F78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503FF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B3214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116BC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5F8A5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4B843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1C5D5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35BC4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83E7F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7CAE971" w14:textId="77777777" w:rsidR="00C403AC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5B9865" w14:textId="77777777" w:rsidR="00C554D8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1.4. Подразделы «Объемы и источники финансирования подпрограммы», Паспорта подпрограммы 2 «Модернизация объектов коммунальных инфраструктуры» изложить в следующей редакции:</w:t>
      </w:r>
    </w:p>
    <w:p w14:paraId="367ADD63" w14:textId="77777777" w:rsidR="00C403AC" w:rsidRPr="00B95327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0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409"/>
        <w:gridCol w:w="6805"/>
        <w:gridCol w:w="708"/>
      </w:tblGrid>
      <w:tr w:rsidR="00C554D8" w:rsidRPr="00B95327" w14:paraId="49BBAD1B" w14:textId="77777777" w:rsidTr="00CA2EA6">
        <w:trPr>
          <w:trHeight w:val="47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E65C7" w14:textId="3A3026C3" w:rsidR="00C554D8" w:rsidRPr="00B95327" w:rsidRDefault="00C554D8" w:rsidP="00CA2EA6">
            <w:pPr>
              <w:tabs>
                <w:tab w:val="left" w:pos="993"/>
              </w:tabs>
              <w:spacing w:after="0" w:line="240" w:lineRule="auto"/>
              <w:ind w:hanging="13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hideMark/>
          </w:tcPr>
          <w:p w14:paraId="66A387D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805" w:type="dxa"/>
            <w:tcBorders>
              <w:right w:val="single" w:sz="4" w:space="0" w:color="auto"/>
            </w:tcBorders>
            <w:hideMark/>
          </w:tcPr>
          <w:p w14:paraId="2A9F296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2 в 2015 - 2027 годах составит:</w:t>
            </w:r>
          </w:p>
          <w:p w14:paraId="37036C1E" w14:textId="0F91EB4F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всех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источников финансирования - 74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236,2 тыс. рублей, в том числе:</w:t>
            </w:r>
          </w:p>
          <w:p w14:paraId="19579ABC" w14:textId="72A18764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- 57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565,4 тыс. руб.;</w:t>
            </w:r>
          </w:p>
          <w:p w14:paraId="50D7DDFC" w14:textId="12326C32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557,7 тыс. руб.;</w:t>
            </w:r>
          </w:p>
          <w:p w14:paraId="046BF586" w14:textId="1B0A9A97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3CB6DB83" w14:textId="4AAB5A23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E101585" w14:textId="17894C32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5A165C7E" w14:textId="46D0086E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26E72B10" w14:textId="20429800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0D6BBDC3" w14:textId="126D940C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795B971C" w14:textId="4030C0B0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- 5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985,3 тыс. руб.;</w:t>
            </w:r>
          </w:p>
          <w:p w14:paraId="49C112FE" w14:textId="6F2CF05C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- 10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127,8 тыс. руб.;</w:t>
            </w:r>
          </w:p>
          <w:p w14:paraId="0F028400" w14:textId="75567F0F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6E8EB2C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736DD17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</w:t>
            </w:r>
          </w:p>
          <w:p w14:paraId="5709933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 по источникам:</w:t>
            </w:r>
          </w:p>
          <w:p w14:paraId="2561FF8C" w14:textId="47A93C7C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 средств местного бюджета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065,4 тыс. рублей, в том числе:</w:t>
            </w:r>
          </w:p>
          <w:p w14:paraId="3B9571C8" w14:textId="1B41CF4F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593,2 тыс. руб.;</w:t>
            </w:r>
          </w:p>
          <w:p w14:paraId="6F3AC9EA" w14:textId="09275B33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557,7 тыс. руб.;</w:t>
            </w:r>
          </w:p>
          <w:p w14:paraId="3D61020E" w14:textId="1C8638CC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D98AA3A" w14:textId="58F546DE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74C7566C" w14:textId="49806FDE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1E4B67E5" w14:textId="721052F2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DDD7D01" w14:textId="230801A1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5116DC6" w14:textId="22A584C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8AD19AC" w14:textId="56A5420D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849,0 тыс. руб.;</w:t>
            </w:r>
          </w:p>
          <w:p w14:paraId="33BEC609" w14:textId="0C6A382B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- 1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065,5 тыс. руб.;</w:t>
            </w:r>
          </w:p>
          <w:p w14:paraId="38C005FC" w14:textId="3D68E0EC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39B26F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0D727B7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руб.;</w:t>
            </w:r>
          </w:p>
          <w:p w14:paraId="7BF657BE" w14:textId="456C50DF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областного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71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170,8 тыс. рублей, в том числе:</w:t>
            </w:r>
          </w:p>
          <w:p w14:paraId="34910EFB" w14:textId="4D9E3127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- 56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972,2 тыс. руб.;</w:t>
            </w:r>
          </w:p>
          <w:p w14:paraId="3BF88FDF" w14:textId="0126A3C6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9B42BF0" w14:textId="705BA1ED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20066C6F" w14:textId="60A0B1E4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317A946C" w14:textId="60D596F1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69CD29E" w14:textId="05F815EE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0948DA02" w14:textId="0C6D144D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4AE033B3" w14:textId="2EB21FB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162C43FB" w14:textId="788C3236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136,3 тыс. руб.;</w:t>
            </w:r>
          </w:p>
          <w:p w14:paraId="3B38A184" w14:textId="061ABF9D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062,3 тыс. руб.;</w:t>
            </w:r>
          </w:p>
          <w:p w14:paraId="06991AAD" w14:textId="607E7811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3AA10A8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4F1DD946" w14:textId="77777777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 - 0,0 тыс. руб.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2532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0BDA2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BC2B1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CDB1A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25122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36751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3747E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CF34F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311C0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0D79B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02F8E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14BD1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A80F0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544A7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B8A9E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5B602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85AD5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569F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2E9F0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98344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1B368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06D1A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59E8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BF76F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44888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35600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B0E77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ACDB7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6CE55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A5E9A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00AED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40306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8E493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9AD23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7F53A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B93F8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C7F72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61D22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C848D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9E05D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52DE5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29D77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3C2B9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627DD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820CA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2C25F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B8DFD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6F87DA" w14:textId="7DC6B0C7" w:rsidR="00C554D8" w:rsidRPr="00B95327" w:rsidRDefault="00F12B51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8424CD4" w14:textId="77777777" w:rsidR="00C403AC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DEC684" w14:textId="48CCD5C8" w:rsidR="00C554D8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1.5. Подраздел «Объемы и источники финансирования подпрограммы», «Ожидаемые результаты реализации подпрограммы» Паспорта Подпрограммы 3 «Комплексный капитальный ремонт и реконструкция жилищного фонда» изложить в следующей редакции:</w:t>
      </w:r>
    </w:p>
    <w:p w14:paraId="4CB98906" w14:textId="77777777" w:rsidR="00C403AC" w:rsidRPr="00B95327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9"/>
        <w:gridCol w:w="2268"/>
        <w:gridCol w:w="7083"/>
        <w:gridCol w:w="567"/>
      </w:tblGrid>
      <w:tr w:rsidR="00C554D8" w:rsidRPr="00B95327" w14:paraId="1783BD3B" w14:textId="77777777" w:rsidTr="00CA2EA6"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2A27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  <w:p w14:paraId="32CEF038" w14:textId="77777777" w:rsidR="00C554D8" w:rsidRPr="00B95327" w:rsidRDefault="00C554D8" w:rsidP="00CA2E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hideMark/>
          </w:tcPr>
          <w:p w14:paraId="47E2511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083" w:type="dxa"/>
            <w:tcBorders>
              <w:right w:val="single" w:sz="4" w:space="0" w:color="auto"/>
            </w:tcBorders>
            <w:hideMark/>
          </w:tcPr>
          <w:p w14:paraId="504E84E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3 в 2015 - 2027 годах составит:</w:t>
            </w:r>
          </w:p>
          <w:p w14:paraId="6F4E4532" w14:textId="53E13E66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всех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источников финансирования - 882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205,1 тыс. рублей, в том числе:</w:t>
            </w:r>
          </w:p>
          <w:p w14:paraId="28C18BD9" w14:textId="1CB31A36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- 40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591,2 тыс. руб.;</w:t>
            </w:r>
          </w:p>
          <w:p w14:paraId="241EC0E7" w14:textId="30919364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- 39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618,4 тыс. руб.;</w:t>
            </w:r>
          </w:p>
          <w:p w14:paraId="4ADB12D1" w14:textId="5EB62D11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- 76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669,7 тыс. руб.;</w:t>
            </w:r>
          </w:p>
          <w:p w14:paraId="516DBEE8" w14:textId="2BAF243A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105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445,8 тыс. руб.;</w:t>
            </w:r>
          </w:p>
          <w:p w14:paraId="7A41A218" w14:textId="15E49861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- 88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361,2 тыс. руб.;</w:t>
            </w:r>
          </w:p>
          <w:p w14:paraId="42F46E6D" w14:textId="5B076965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- 89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697,2 тыс. руб.;</w:t>
            </w:r>
          </w:p>
          <w:p w14:paraId="363D213E" w14:textId="6415AF8F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- 128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892,0 тыс. руб.;</w:t>
            </w:r>
          </w:p>
          <w:p w14:paraId="6231129A" w14:textId="38986411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- 19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960,6 тыс. руб.;</w:t>
            </w:r>
          </w:p>
          <w:p w14:paraId="0FA377F0" w14:textId="47CAEB89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- 77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196,6 тыс. руб.;</w:t>
            </w:r>
          </w:p>
          <w:p w14:paraId="0D3CEB70" w14:textId="6FA99940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- 116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520,3 тыс. руб.;</w:t>
            </w:r>
          </w:p>
          <w:p w14:paraId="7520D278" w14:textId="56B5A60F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- 23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601,9 тыс. руб.;</w:t>
            </w:r>
          </w:p>
          <w:p w14:paraId="07373AEF" w14:textId="377FF32B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37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583,3 тыс. руб.;</w:t>
            </w:r>
          </w:p>
          <w:p w14:paraId="6CDCA7AE" w14:textId="1D09EE39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- 38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066,9 тыс. руб.</w:t>
            </w:r>
          </w:p>
          <w:p w14:paraId="6819BBA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 по источникам:</w:t>
            </w:r>
          </w:p>
          <w:p w14:paraId="3E405F1D" w14:textId="54734F27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местного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122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207,2 тыс. рублей, в том числе:</w:t>
            </w:r>
          </w:p>
          <w:p w14:paraId="468DC1E3" w14:textId="0CB70C79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3 700,0 тыс. руб.;</w:t>
            </w:r>
          </w:p>
          <w:p w14:paraId="4753FFF3" w14:textId="1DBF73A3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- 4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121,4 тыс. руб.;</w:t>
            </w:r>
          </w:p>
          <w:p w14:paraId="7C8EE8FC" w14:textId="7C9ECBD2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- 14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832,0 тыс. руб.;</w:t>
            </w:r>
          </w:p>
          <w:p w14:paraId="118D1857" w14:textId="1C421E5B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2018 год - 3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961,9 тыс. руб.;</w:t>
            </w:r>
          </w:p>
          <w:p w14:paraId="6CEB80C5" w14:textId="3FB117FE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793,7 тыс. руб.;</w:t>
            </w:r>
          </w:p>
          <w:p w14:paraId="21B7E421" w14:textId="7344075C" w:rsidR="00C554D8" w:rsidRPr="00B95327" w:rsidRDefault="00CA2EA6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- 18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251,3 тыс. руб.;</w:t>
            </w:r>
          </w:p>
          <w:p w14:paraId="26B78275" w14:textId="60C8CA2E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- 7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622,8 тыс. руб.;</w:t>
            </w:r>
          </w:p>
          <w:p w14:paraId="69148C62" w14:textId="52D71589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081,2 тыс. руб.;</w:t>
            </w:r>
          </w:p>
          <w:p w14:paraId="545A6930" w14:textId="6E832461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- 11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442,5 тыс. руб.;</w:t>
            </w:r>
          </w:p>
          <w:p w14:paraId="2B822B42" w14:textId="7BD1F773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- 17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013,3 тыс. руб.;</w:t>
            </w:r>
          </w:p>
          <w:p w14:paraId="3BC24E21" w14:textId="4EF236A0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A2E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879,9 тыс. руб.;</w:t>
            </w:r>
          </w:p>
          <w:p w14:paraId="283C28F3" w14:textId="068A46EF" w:rsidR="00C554D8" w:rsidRPr="00B95327" w:rsidRDefault="00CA2EA6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323,4 тыс. руб.;</w:t>
            </w:r>
          </w:p>
          <w:p w14:paraId="26FBA767" w14:textId="57A04FBE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183,8 тыс. руб.;</w:t>
            </w:r>
          </w:p>
          <w:p w14:paraId="1F51EBF1" w14:textId="68340BC5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 средств областного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235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888,2 тыс. рублей, в том числе:</w:t>
            </w:r>
          </w:p>
          <w:p w14:paraId="24D54801" w14:textId="20FCE068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253824D5" w14:textId="4E67CCEE" w:rsidR="00C554D8" w:rsidRPr="00B95327" w:rsidRDefault="00C554D8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75E9CA61" w14:textId="62D46F89" w:rsidR="00C554D8" w:rsidRPr="00B95327" w:rsidRDefault="00C403AC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- 23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 тыс. руб.;</w:t>
            </w:r>
          </w:p>
          <w:p w14:paraId="2505E4A0" w14:textId="2D48753D" w:rsidR="00C554D8" w:rsidRPr="00B95327" w:rsidRDefault="00C403AC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- 60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385,7 тыс. руб.;</w:t>
            </w:r>
          </w:p>
          <w:p w14:paraId="6E208B7D" w14:textId="0A11D68F" w:rsidR="00C554D8" w:rsidRPr="00B95327" w:rsidRDefault="00C403AC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- 55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059,9 тыс. руб.;</w:t>
            </w:r>
          </w:p>
          <w:p w14:paraId="7194318B" w14:textId="452BA17A" w:rsidR="00C554D8" w:rsidRPr="00B95327" w:rsidRDefault="00C403AC" w:rsidP="00CA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- 17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554,9 тыс. руб.;</w:t>
            </w:r>
          </w:p>
          <w:p w14:paraId="5D3D9A81" w14:textId="36BB0E85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- 79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075,8 тыс. руб.;</w:t>
            </w:r>
          </w:p>
          <w:p w14:paraId="1F5D2E31" w14:textId="545E9E8D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711,9 тыс. руб.;</w:t>
            </w:r>
          </w:p>
          <w:p w14:paraId="54C1D3C8" w14:textId="1DE5754E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2AE69286" w14:textId="27723140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6A8FE39D" w14:textId="0BDE6452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2D1BDC1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 - 0,0 тыс. руб.;</w:t>
            </w:r>
          </w:p>
          <w:p w14:paraId="20D676CF" w14:textId="381F3D8B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 тыс. руб.;</w:t>
            </w:r>
          </w:p>
          <w:p w14:paraId="5E9895A0" w14:textId="04529422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счет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внебюджетных источников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524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109,7 тыс. рублей, в том числе:</w:t>
            </w:r>
          </w:p>
          <w:p w14:paraId="1EB0FE55" w14:textId="5BF6CB28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36 891,2 тыс. руб.;</w:t>
            </w:r>
          </w:p>
          <w:p w14:paraId="0719C93E" w14:textId="03FCCE8B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35 497,0 тыс. руб.;</w:t>
            </w:r>
          </w:p>
          <w:p w14:paraId="0349F225" w14:textId="3A152CE5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38 737,7 тыс. руб.;</w:t>
            </w:r>
          </w:p>
          <w:p w14:paraId="46DB25C5" w14:textId="0A27D89A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41 098,2 тыс. руб.;</w:t>
            </w:r>
          </w:p>
          <w:p w14:paraId="6044D67A" w14:textId="12318DAA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- 26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507,6 тыс. руб.;</w:t>
            </w:r>
          </w:p>
          <w:p w14:paraId="4BE4E3FB" w14:textId="340D38AF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- 53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891,0 тыс. руб.;</w:t>
            </w:r>
          </w:p>
          <w:p w14:paraId="270AEFF9" w14:textId="2DEDB247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- 42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193,4 тыс. руб.;</w:t>
            </w:r>
          </w:p>
          <w:p w14:paraId="69A4EA7D" w14:textId="2853F3B6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- 14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167,5 тыс. руб.;</w:t>
            </w:r>
          </w:p>
          <w:p w14:paraId="76C49EBD" w14:textId="5E0BBE0C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- 65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754,1 тыс. руб.;</w:t>
            </w:r>
          </w:p>
          <w:p w14:paraId="700AB6FD" w14:textId="612CCAD3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- 99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507,0 тыс. руб.;</w:t>
            </w:r>
          </w:p>
          <w:p w14:paraId="661AEB57" w14:textId="2C5D4C28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- 12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722,0 тыс. руб.;</w:t>
            </w:r>
          </w:p>
          <w:p w14:paraId="31C343F2" w14:textId="23EDB9E3" w:rsidR="00C554D8" w:rsidRPr="00B95327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2026 год - 28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259,9 тыс. руб.;</w:t>
            </w:r>
          </w:p>
          <w:p w14:paraId="2B125E80" w14:textId="00519000" w:rsidR="00C554D8" w:rsidRPr="00B95327" w:rsidRDefault="00C403AC" w:rsidP="00C403AC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2027 год - 28 </w:t>
            </w:r>
            <w:r w:rsidR="00C554D8"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883,1 тыс.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C0283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D2DBE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C4A3F2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656AA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BA287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AF513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CBB21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7B6FD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7EB5B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0E1E2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A85F0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51FEE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ACFE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9ADE3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4AAA6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774E5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061AA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3A575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3534B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342C5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95F9F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A37C4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E494A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28909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40696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180E6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EE310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DCCE8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EC3F8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4EDFA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E63AC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769673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9860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881E6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03170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98526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9EC70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45868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47753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6875F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82DE1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8F3C9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14996B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4E5D9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681FE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9D8CEF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346B6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08A88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353A27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04A31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F26B2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06567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2F16A1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83CF5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BB626EE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0048A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EF5654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CFA870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7D94F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C7F3F5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E6FB8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4B8D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86414A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4D8" w:rsidRPr="00B95327" w14:paraId="1327B2AE" w14:textId="77777777" w:rsidTr="00CA2EA6"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F31F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02C86AD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«Ожидаемые результаты реализации подпрограммы»</w:t>
            </w:r>
          </w:p>
        </w:tc>
        <w:tc>
          <w:tcPr>
            <w:tcW w:w="7083" w:type="dxa"/>
            <w:tcBorders>
              <w:right w:val="single" w:sz="4" w:space="0" w:color="auto"/>
            </w:tcBorders>
          </w:tcPr>
          <w:p w14:paraId="273792A9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Доля многоквартирных домов, в которых заменены внутридомовые инженерные сети от общего количества многоквартирных домов муниципального образования 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должна составить не менее 54% к окончанию реализации муниципальной программы.</w:t>
            </w:r>
          </w:p>
          <w:p w14:paraId="1A0221E2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 должна составить не менее 58,2% к окончанию реализации муниципальной программы.</w:t>
            </w:r>
          </w:p>
          <w:p w14:paraId="5EDA8F53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имущества в отчетном периоде, начиная с 2017 года по 2020 год, в 2023 году, с 2026 года по 2027 год должна составлять 100% ежегодно.</w:t>
            </w:r>
          </w:p>
          <w:p w14:paraId="01B95426" w14:textId="37635F9C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Доля капитально отремонтированных многоквартирных домов в общем количестве многоквартирных домов, построенных до 2000 года: в 2015 году – 3%, в 2016 году </w:t>
            </w:r>
            <w:r w:rsidR="00C40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3%.</w:t>
            </w:r>
          </w:p>
          <w:p w14:paraId="3DDDE5FC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 нарастающим итогом должна составить не менее 35,9% к окончанию реализации муниципальной программы.</w:t>
            </w:r>
          </w:p>
          <w:p w14:paraId="04CCC686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должна составить не менее 6,5% к окончанию реализации муниципальной программы.</w:t>
            </w:r>
          </w:p>
          <w:p w14:paraId="3EE8C238" w14:textId="77777777" w:rsidR="00C554D8" w:rsidRPr="00B95327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53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Уровень собираемости платы за жилое помещение и коммунальные услуги в муниципальном образовании должен составить не менее 95,7% к окончанию реализации муниципальной программ.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82CF0A" w14:textId="77777777" w:rsidR="00C554D8" w:rsidRDefault="00C554D8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4D9888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2A412A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680DDD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E87A46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A7C8F8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D58E1D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B9B4F8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605E0C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049E92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4400F5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1E5A081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4B451D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A7319D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274A33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564B29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8E4C6B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168DB1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546C3EC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D7220D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424D73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A210DE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6DD131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BFF15A6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EE5AC5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1D0CC3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7F5C79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C0B5A4F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94660F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1C33BA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F93E16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CFB1D4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E5D1B4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AACF5E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E225FC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D81068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FA5A25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611ABB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F030B4" w14:textId="77777777" w:rsidR="00C403AC" w:rsidRDefault="00C403AC" w:rsidP="00CA2EA6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6FB963" w14:textId="2D892DA7" w:rsidR="00C403AC" w:rsidRPr="00B95327" w:rsidRDefault="00C403AC" w:rsidP="00C403AC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F5EBB9A" w14:textId="77777777" w:rsidR="00C403AC" w:rsidRDefault="00C403AC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C2A6C3" w14:textId="47B26911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1.6. Приложение 1 к муниципальной программе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1 к настоящему постановлению;</w:t>
      </w:r>
    </w:p>
    <w:p w14:paraId="03848459" w14:textId="7243D14F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1.7. Приложение 2 к муниципальной программе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2 к настоящему постановлению;</w:t>
      </w:r>
    </w:p>
    <w:p w14:paraId="0DD60754" w14:textId="6BD02E1C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1.8. Приложение 3 к муниципальной программе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3 к настоящему постановлению;</w:t>
      </w:r>
    </w:p>
    <w:p w14:paraId="66E3CF72" w14:textId="1F9DDD06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1.9. Приложение 1 к Подпрограмме 1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4 к настоящему постановлению;</w:t>
      </w:r>
    </w:p>
    <w:p w14:paraId="4C9A2F84" w14:textId="4B653BD6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1.10. Приложение 3 к Подпрограмме 2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</w:t>
      </w:r>
      <w:r w:rsidR="00C403AC">
        <w:rPr>
          <w:rFonts w:ascii="Times New Roman" w:eastAsia="Times New Roman" w:hAnsi="Times New Roman"/>
          <w:sz w:val="28"/>
          <w:szCs w:val="28"/>
          <w:lang w:eastAsia="ru-RU"/>
        </w:rPr>
        <w:t>ю 5 к настоящему постановлению;</w:t>
      </w:r>
    </w:p>
    <w:p w14:paraId="521DB265" w14:textId="235B2679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1.11. Приложение 1 к Подпрограмме 3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6 к настоящему постановлению;</w:t>
      </w:r>
    </w:p>
    <w:p w14:paraId="5851A58E" w14:textId="5D204171" w:rsidR="00C554D8" w:rsidRPr="00B95327" w:rsidRDefault="00C554D8" w:rsidP="00C554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1.12. Приложение 3 к Подпрограмме 3 изложить в новой редакции</w:t>
      </w:r>
      <w:r w:rsidR="00F12B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7 к настоящему постановлению.</w:t>
      </w:r>
    </w:p>
    <w:p w14:paraId="4F4922C2" w14:textId="77777777" w:rsidR="00C554D8" w:rsidRPr="00B95327" w:rsidRDefault="00C554D8" w:rsidP="00C554D8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5327">
        <w:rPr>
          <w:rFonts w:ascii="Times New Roman" w:hAnsi="Times New Roman"/>
          <w:sz w:val="28"/>
          <w:szCs w:val="28"/>
          <w:shd w:val="clear" w:color="auto" w:fill="FFFFFF"/>
        </w:rPr>
        <w:t xml:space="preserve">2. Опубликовать настоящее постановление в газете «Знамя труда» </w:t>
      </w:r>
      <w:r w:rsidRPr="00B95327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и разместить на официальном сайте </w:t>
      </w:r>
      <w:r w:rsidRPr="00B95327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B95327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«Интернет».</w:t>
      </w:r>
    </w:p>
    <w:p w14:paraId="43C75514" w14:textId="77777777" w:rsidR="00C554D8" w:rsidRPr="00B95327" w:rsidRDefault="00C554D8" w:rsidP="00C554D8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5327">
        <w:rPr>
          <w:rFonts w:ascii="Times New Roman" w:hAnsi="Times New Roman"/>
          <w:sz w:val="28"/>
          <w:szCs w:val="28"/>
          <w:shd w:val="clear" w:color="auto" w:fill="FFFFFF"/>
        </w:rPr>
        <w:t xml:space="preserve">3. Настоящее постановление вступает в силу с момента опубликования. Пункт 1.1 настоящего постановления вступает в силу с момента опубликования и распространяется на правоотношения, возникшие </w:t>
      </w:r>
      <w:r w:rsidRPr="00B95327">
        <w:rPr>
          <w:rFonts w:ascii="Times New Roman" w:hAnsi="Times New Roman"/>
          <w:sz w:val="28"/>
          <w:szCs w:val="28"/>
          <w:shd w:val="clear" w:color="auto" w:fill="FFFFFF"/>
        </w:rPr>
        <w:br/>
        <w:t>с 01 января 2025 года.</w:t>
      </w:r>
    </w:p>
    <w:p w14:paraId="5117A99F" w14:textId="6CAEAA1D" w:rsidR="00C554D8" w:rsidRPr="00B95327" w:rsidRDefault="00C554D8" w:rsidP="00C554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5327">
        <w:rPr>
          <w:rFonts w:ascii="Times New Roman" w:hAnsi="Times New Roman"/>
          <w:sz w:val="28"/>
          <w:szCs w:val="28"/>
          <w:shd w:val="clear" w:color="auto" w:fill="FFFFFF"/>
        </w:rPr>
        <w:t xml:space="preserve">4. Контроль за исполнением настоящего постановления </w:t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</w:t>
      </w:r>
      <w:r w:rsidR="00C40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первого вице-мэра муниципального образования Ногликский муниципальный округ Сахалинской области </w:t>
      </w:r>
      <w:proofErr w:type="spellStart"/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>Блидченко</w:t>
      </w:r>
      <w:proofErr w:type="spellEnd"/>
      <w:r w:rsidRPr="00B95327">
        <w:rPr>
          <w:rFonts w:ascii="Times New Roman" w:eastAsia="Times New Roman" w:hAnsi="Times New Roman"/>
          <w:sz w:val="28"/>
          <w:szCs w:val="28"/>
          <w:lang w:eastAsia="ru-RU"/>
        </w:rPr>
        <w:t xml:space="preserve"> Л.А.</w:t>
      </w:r>
    </w:p>
    <w:p w14:paraId="1195C3F1" w14:textId="77777777" w:rsidR="008629FA" w:rsidRDefault="008629FA" w:rsidP="00C403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3F63BD" w14:textId="1D087C88" w:rsidR="00C403AC" w:rsidRDefault="00C403AC" w:rsidP="00C403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BA096E" w14:textId="77777777" w:rsidR="00C403AC" w:rsidRPr="00D12794" w:rsidRDefault="00C403AC" w:rsidP="00C403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95C3F2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CD28F1F" w14:textId="77777777" w:rsidR="00C554D8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C554D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1195C3F3" w14:textId="64DE0DC1" w:rsidR="008629FA" w:rsidRPr="008629FA" w:rsidRDefault="00C554D8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8629FA">
        <w:rPr>
          <w:rFonts w:ascii="Times New Roman" w:hAnsi="Times New Roman"/>
          <w:sz w:val="28"/>
          <w:szCs w:val="28"/>
        </w:rPr>
        <w:t>С.В.</w:t>
      </w:r>
      <w:r>
        <w:rPr>
          <w:rFonts w:ascii="Times New Roman" w:hAnsi="Times New Roman"/>
          <w:sz w:val="28"/>
          <w:szCs w:val="28"/>
        </w:rPr>
        <w:t xml:space="preserve"> Гурьянов</w:t>
      </w:r>
    </w:p>
    <w:sectPr w:rsidR="008629FA" w:rsidRPr="008629FA" w:rsidSect="00F12B51">
      <w:headerReference w:type="default" r:id="rId7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5C3FD" w14:textId="77777777" w:rsidR="00CA2EA6" w:rsidRDefault="00CA2EA6" w:rsidP="0033636C">
      <w:pPr>
        <w:spacing w:after="0" w:line="240" w:lineRule="auto"/>
      </w:pPr>
      <w:r>
        <w:separator/>
      </w:r>
    </w:p>
  </w:endnote>
  <w:endnote w:type="continuationSeparator" w:id="0">
    <w:p w14:paraId="1195C3FE" w14:textId="77777777" w:rsidR="00CA2EA6" w:rsidRDefault="00CA2EA6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5C3FB" w14:textId="77777777" w:rsidR="00CA2EA6" w:rsidRDefault="00CA2EA6" w:rsidP="0033636C">
      <w:pPr>
        <w:spacing w:after="0" w:line="240" w:lineRule="auto"/>
      </w:pPr>
      <w:r>
        <w:separator/>
      </w:r>
    </w:p>
  </w:footnote>
  <w:footnote w:type="continuationSeparator" w:id="0">
    <w:p w14:paraId="1195C3FC" w14:textId="77777777" w:rsidR="00CA2EA6" w:rsidRDefault="00CA2EA6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258626"/>
      <w:docPartObj>
        <w:docPartGallery w:val="Page Numbers (Top of Page)"/>
        <w:docPartUnique/>
      </w:docPartObj>
    </w:sdtPr>
    <w:sdtEndPr/>
    <w:sdtContent>
      <w:p w14:paraId="371A08A8" w14:textId="0ABDF5FA" w:rsidR="00F12B51" w:rsidRDefault="00F12B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939">
          <w:rPr>
            <w:noProof/>
          </w:rPr>
          <w:t>4</w:t>
        </w:r>
        <w:r>
          <w:fldChar w:fldCharType="end"/>
        </w:r>
      </w:p>
    </w:sdtContent>
  </w:sdt>
  <w:p w14:paraId="5835684B" w14:textId="77777777" w:rsidR="00F12B51" w:rsidRDefault="00F12B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5250"/>
    <w:rsid w:val="001055A8"/>
    <w:rsid w:val="001308C0"/>
    <w:rsid w:val="00185FEC"/>
    <w:rsid w:val="001A4FAD"/>
    <w:rsid w:val="001E1F9F"/>
    <w:rsid w:val="002003DC"/>
    <w:rsid w:val="002B5CAC"/>
    <w:rsid w:val="0033636C"/>
    <w:rsid w:val="003A5EA9"/>
    <w:rsid w:val="003E4257"/>
    <w:rsid w:val="004E16B8"/>
    <w:rsid w:val="00520CBF"/>
    <w:rsid w:val="006C0B18"/>
    <w:rsid w:val="006D5F32"/>
    <w:rsid w:val="007B4186"/>
    <w:rsid w:val="00855500"/>
    <w:rsid w:val="008629FA"/>
    <w:rsid w:val="008745BB"/>
    <w:rsid w:val="00987DB5"/>
    <w:rsid w:val="00A30AF1"/>
    <w:rsid w:val="00AB700E"/>
    <w:rsid w:val="00AC72C8"/>
    <w:rsid w:val="00AD5114"/>
    <w:rsid w:val="00B10ED9"/>
    <w:rsid w:val="00B25688"/>
    <w:rsid w:val="00BE084F"/>
    <w:rsid w:val="00C02849"/>
    <w:rsid w:val="00C403AC"/>
    <w:rsid w:val="00C45939"/>
    <w:rsid w:val="00C554D8"/>
    <w:rsid w:val="00CA2EA6"/>
    <w:rsid w:val="00D12794"/>
    <w:rsid w:val="00D67BD8"/>
    <w:rsid w:val="00DF7897"/>
    <w:rsid w:val="00E37B8A"/>
    <w:rsid w:val="00E609BC"/>
    <w:rsid w:val="00E964B2"/>
    <w:rsid w:val="00EF2DDF"/>
    <w:rsid w:val="00F1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5C3DE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5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51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5250"/>
    <w:rsid w:val="00307783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156</TotalTime>
  <Pages>13</Pages>
  <Words>3353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17</cp:revision>
  <cp:lastPrinted>2025-05-19T07:17:00Z</cp:lastPrinted>
  <dcterms:created xsi:type="dcterms:W3CDTF">2020-04-07T04:52:00Z</dcterms:created>
  <dcterms:modified xsi:type="dcterms:W3CDTF">2025-05-19T07:24:00Z</dcterms:modified>
</cp:coreProperties>
</file>